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7356B" w14:textId="77777777" w:rsidR="001237AA" w:rsidRPr="001237AA" w:rsidRDefault="001237AA" w:rsidP="001237AA">
      <w:pPr>
        <w:rPr>
          <w:b/>
          <w:bCs/>
        </w:rPr>
      </w:pPr>
      <w:r w:rsidRPr="001237AA">
        <w:rPr>
          <w:b/>
          <w:bCs/>
        </w:rPr>
        <w:t>Programm der wissenschaftlich-praktischen Konferenz</w:t>
      </w:r>
    </w:p>
    <w:p w14:paraId="0D0919AC" w14:textId="77777777" w:rsidR="001237AA" w:rsidRPr="001237AA" w:rsidRDefault="001237AA" w:rsidP="001237AA">
      <w:r w:rsidRPr="001237AA">
        <w:rPr>
          <w:b/>
          <w:bCs/>
        </w:rPr>
        <w:t>„Gesundheitswesen in Kasachstan: Medikamente und innovative Technologien. Erfahrungen und Perspektiven“</w:t>
      </w:r>
    </w:p>
    <w:p w14:paraId="312AA01F" w14:textId="77777777" w:rsidR="001237AA" w:rsidRPr="001237AA" w:rsidRDefault="001237AA" w:rsidP="001237AA">
      <w:r w:rsidRPr="001237AA">
        <w:pict w14:anchorId="17B2D4E2">
          <v:rect id="_x0000_i1085" style="width:0;height:1.5pt" o:hralign="center" o:hrstd="t" o:hr="t" fillcolor="#a0a0a0" stroked="f"/>
        </w:pict>
      </w:r>
    </w:p>
    <w:p w14:paraId="4B4D876C" w14:textId="77777777" w:rsidR="001237AA" w:rsidRPr="001237AA" w:rsidRDefault="001237AA" w:rsidP="001237AA">
      <w:pPr>
        <w:rPr>
          <w:b/>
          <w:bCs/>
        </w:rPr>
      </w:pPr>
      <w:r w:rsidRPr="001237AA">
        <w:rPr>
          <w:b/>
          <w:bCs/>
        </w:rPr>
        <w:t>Tag 1 – 13. Oktober</w:t>
      </w:r>
    </w:p>
    <w:p w14:paraId="785122FB" w14:textId="77777777" w:rsidR="001237AA" w:rsidRPr="001237AA" w:rsidRDefault="001237AA" w:rsidP="001237AA">
      <w:r w:rsidRPr="001237AA">
        <w:rPr>
          <w:b/>
          <w:bCs/>
        </w:rPr>
        <w:t>08:00 – 09:00</w:t>
      </w:r>
      <w:r w:rsidRPr="001237AA">
        <w:br/>
        <w:t>Teilnehmerregistrierung</w:t>
      </w:r>
    </w:p>
    <w:p w14:paraId="5BB7F4D6" w14:textId="77777777" w:rsidR="001237AA" w:rsidRPr="001237AA" w:rsidRDefault="001237AA" w:rsidP="001237AA">
      <w:r w:rsidRPr="001237AA">
        <w:rPr>
          <w:b/>
          <w:bCs/>
        </w:rPr>
        <w:t>08:50 – 09:00</w:t>
      </w:r>
      <w:r w:rsidRPr="001237AA">
        <w:br/>
        <w:t>Offizielle Eröffnung der Konferenz</w:t>
      </w:r>
      <w:r w:rsidRPr="001237AA">
        <w:br/>
        <w:t xml:space="preserve">Grußwort der Gesundheitsministerin der Republik Kasachstan – </w:t>
      </w:r>
      <w:proofErr w:type="spellStart"/>
      <w:r w:rsidRPr="001237AA">
        <w:t>Alnazarova</w:t>
      </w:r>
      <w:proofErr w:type="spellEnd"/>
      <w:r w:rsidRPr="001237AA">
        <w:t xml:space="preserve"> </w:t>
      </w:r>
      <w:proofErr w:type="spellStart"/>
      <w:r w:rsidRPr="001237AA">
        <w:t>Akmaral</w:t>
      </w:r>
      <w:proofErr w:type="spellEnd"/>
      <w:r w:rsidRPr="001237AA">
        <w:t xml:space="preserve"> </w:t>
      </w:r>
      <w:proofErr w:type="spellStart"/>
      <w:r w:rsidRPr="001237AA">
        <w:t>Sharipbaevna</w:t>
      </w:r>
      <w:proofErr w:type="spellEnd"/>
    </w:p>
    <w:p w14:paraId="3B38A71C" w14:textId="77777777" w:rsidR="001237AA" w:rsidRPr="001237AA" w:rsidRDefault="001237AA" w:rsidP="001237AA">
      <w:r w:rsidRPr="001237AA">
        <w:pict w14:anchorId="429DA35D">
          <v:rect id="_x0000_i1086" style="width:0;height:1.5pt" o:hralign="center" o:hrstd="t" o:hr="t" fillcolor="#a0a0a0" stroked="f"/>
        </w:pict>
      </w:r>
    </w:p>
    <w:p w14:paraId="076FB032" w14:textId="77777777" w:rsidR="001237AA" w:rsidRPr="001237AA" w:rsidRDefault="001237AA" w:rsidP="001237AA">
      <w:pPr>
        <w:rPr>
          <w:b/>
          <w:bCs/>
        </w:rPr>
      </w:pPr>
      <w:r w:rsidRPr="001237AA">
        <w:rPr>
          <w:b/>
          <w:bCs/>
        </w:rPr>
        <w:t>Plenarsitzung: Staatliche Politik zur Entwicklung des Gesundheitswesens und der Pharmaindustrie (09:00 – 09:40)</w:t>
      </w:r>
    </w:p>
    <w:p w14:paraId="62C72B87" w14:textId="77777777" w:rsidR="001237AA" w:rsidRPr="001237AA" w:rsidRDefault="001237AA" w:rsidP="001237AA">
      <w:pPr>
        <w:numPr>
          <w:ilvl w:val="0"/>
          <w:numId w:val="1"/>
        </w:numPr>
      </w:pPr>
      <w:r w:rsidRPr="001237AA">
        <w:rPr>
          <w:b/>
          <w:bCs/>
        </w:rPr>
        <w:t>09:00 – 09:10</w:t>
      </w:r>
      <w:r w:rsidRPr="001237AA">
        <w:br/>
      </w:r>
      <w:r w:rsidRPr="001237AA">
        <w:rPr>
          <w:i/>
          <w:iCs/>
        </w:rPr>
        <w:t>Schwerpunkte in der Entwicklung der Arzneimittelpolitik der Republik Kasachstan</w:t>
      </w:r>
      <w:r w:rsidRPr="001237AA">
        <w:br/>
      </w:r>
      <w:proofErr w:type="spellStart"/>
      <w:r w:rsidRPr="001237AA">
        <w:t>Nurlybaev</w:t>
      </w:r>
      <w:proofErr w:type="spellEnd"/>
      <w:r w:rsidRPr="001237AA">
        <w:t xml:space="preserve"> </w:t>
      </w:r>
      <w:proofErr w:type="spellStart"/>
      <w:r w:rsidRPr="001237AA">
        <w:t>E.Sh</w:t>
      </w:r>
      <w:proofErr w:type="spellEnd"/>
      <w:r w:rsidRPr="001237AA">
        <w:t>., Vizeminister für Gesundheitswesen der Republik Kasachstan</w:t>
      </w:r>
    </w:p>
    <w:p w14:paraId="0DDDD12F" w14:textId="77777777" w:rsidR="001237AA" w:rsidRPr="001237AA" w:rsidRDefault="001237AA" w:rsidP="001237AA">
      <w:pPr>
        <w:numPr>
          <w:ilvl w:val="0"/>
          <w:numId w:val="1"/>
        </w:numPr>
      </w:pPr>
      <w:r w:rsidRPr="001237AA">
        <w:rPr>
          <w:b/>
          <w:bCs/>
        </w:rPr>
        <w:t>09:10 – 09:20</w:t>
      </w:r>
      <w:r w:rsidRPr="001237AA">
        <w:br/>
      </w:r>
      <w:r w:rsidRPr="001237AA">
        <w:rPr>
          <w:i/>
          <w:iCs/>
        </w:rPr>
        <w:t>Perspektiven für die Dezentralisierung der ambulanten Arzneimittelversorgung</w:t>
      </w:r>
      <w:r w:rsidRPr="001237AA">
        <w:br/>
      </w:r>
      <w:proofErr w:type="spellStart"/>
      <w:r w:rsidRPr="001237AA">
        <w:t>Kulkaeva</w:t>
      </w:r>
      <w:proofErr w:type="spellEnd"/>
      <w:r w:rsidRPr="001237AA">
        <w:t xml:space="preserve"> G.U., Vorstandsvorsitzende des „Nationalen wissenschaftlichen Zentrums für die Entwicklung des Gesundheitswesens“</w:t>
      </w:r>
    </w:p>
    <w:p w14:paraId="11AEA436" w14:textId="77777777" w:rsidR="001237AA" w:rsidRPr="001237AA" w:rsidRDefault="001237AA" w:rsidP="001237AA">
      <w:pPr>
        <w:numPr>
          <w:ilvl w:val="0"/>
          <w:numId w:val="1"/>
        </w:numPr>
      </w:pPr>
      <w:r w:rsidRPr="001237AA">
        <w:rPr>
          <w:b/>
          <w:bCs/>
        </w:rPr>
        <w:t>09:20 – 09:30</w:t>
      </w:r>
      <w:r w:rsidRPr="001237AA">
        <w:br/>
      </w:r>
      <w:r w:rsidRPr="001237AA">
        <w:rPr>
          <w:i/>
          <w:iCs/>
        </w:rPr>
        <w:t>Die Rolle des Einzelvertriebsunternehmens bei der ununterbrochenen Versorgung mit Arzneimitteln und medizinischen Erzeugnissen</w:t>
      </w:r>
      <w:r w:rsidRPr="001237AA">
        <w:br/>
      </w:r>
      <w:proofErr w:type="spellStart"/>
      <w:r w:rsidRPr="001237AA">
        <w:t>Asylbekov</w:t>
      </w:r>
      <w:proofErr w:type="spellEnd"/>
      <w:r w:rsidRPr="001237AA">
        <w:t xml:space="preserve"> N.A., Vorstandsvorsitzender der TOO "SK-</w:t>
      </w:r>
      <w:proofErr w:type="spellStart"/>
      <w:r w:rsidRPr="001237AA">
        <w:t>Pharmacy</w:t>
      </w:r>
      <w:proofErr w:type="spellEnd"/>
      <w:r w:rsidRPr="001237AA">
        <w:t>"</w:t>
      </w:r>
    </w:p>
    <w:p w14:paraId="73DE5E91" w14:textId="77777777" w:rsidR="001237AA" w:rsidRPr="001237AA" w:rsidRDefault="001237AA" w:rsidP="001237AA">
      <w:pPr>
        <w:numPr>
          <w:ilvl w:val="0"/>
          <w:numId w:val="1"/>
        </w:numPr>
      </w:pPr>
      <w:r w:rsidRPr="001237AA">
        <w:rPr>
          <w:b/>
          <w:bCs/>
        </w:rPr>
        <w:t>09:30 – 09:40</w:t>
      </w:r>
      <w:r w:rsidRPr="001237AA">
        <w:br/>
      </w:r>
      <w:r w:rsidRPr="001237AA">
        <w:rPr>
          <w:i/>
          <w:iCs/>
        </w:rPr>
        <w:t>Die Rolle des Fonds für soziale medizinische Versicherung bei der Verbesserung der Verfügbarkeit von Arzneimitteln und medizinischen Erzeugnissen</w:t>
      </w:r>
      <w:r w:rsidRPr="001237AA">
        <w:br/>
      </w:r>
      <w:proofErr w:type="spellStart"/>
      <w:r w:rsidRPr="001237AA">
        <w:t>Kulseitov</w:t>
      </w:r>
      <w:proofErr w:type="spellEnd"/>
      <w:r w:rsidRPr="001237AA">
        <w:t xml:space="preserve"> </w:t>
      </w:r>
      <w:proofErr w:type="spellStart"/>
      <w:r w:rsidRPr="001237AA">
        <w:t>A.Zh</w:t>
      </w:r>
      <w:proofErr w:type="spellEnd"/>
      <w:r w:rsidRPr="001237AA">
        <w:t>., Vorstandsvorsitzender der NJSC "Fonds für soziale medizinische Versicherung"</w:t>
      </w:r>
    </w:p>
    <w:p w14:paraId="34DECE4C" w14:textId="77777777" w:rsidR="001237AA" w:rsidRPr="001237AA" w:rsidRDefault="001237AA" w:rsidP="001237AA">
      <w:r w:rsidRPr="001237AA">
        <w:pict w14:anchorId="349108A4">
          <v:rect id="_x0000_i1087" style="width:0;height:1.5pt" o:hralign="center" o:hrstd="t" o:hr="t" fillcolor="#a0a0a0" stroked="f"/>
        </w:pict>
      </w:r>
    </w:p>
    <w:p w14:paraId="629D098E" w14:textId="77777777" w:rsidR="001237AA" w:rsidRPr="001237AA" w:rsidRDefault="001237AA" w:rsidP="001237AA">
      <w:pPr>
        <w:rPr>
          <w:b/>
          <w:bCs/>
        </w:rPr>
      </w:pPr>
      <w:r w:rsidRPr="001237AA">
        <w:rPr>
          <w:b/>
          <w:bCs/>
        </w:rPr>
        <w:t>Panelsitzung 1 (09:40 – 10:40)</w:t>
      </w:r>
    </w:p>
    <w:p w14:paraId="3D848585" w14:textId="77777777" w:rsidR="001237AA" w:rsidRPr="001237AA" w:rsidRDefault="001237AA" w:rsidP="001237AA">
      <w:pPr>
        <w:numPr>
          <w:ilvl w:val="0"/>
          <w:numId w:val="2"/>
        </w:numPr>
      </w:pPr>
      <w:r w:rsidRPr="001237AA">
        <w:rPr>
          <w:b/>
          <w:bCs/>
        </w:rPr>
        <w:t>09:40 – 09:55</w:t>
      </w:r>
      <w:r w:rsidRPr="001237AA">
        <w:br/>
      </w:r>
      <w:r w:rsidRPr="001237AA">
        <w:rPr>
          <w:i/>
          <w:iCs/>
        </w:rPr>
        <w:t>Entwicklungstrends im Pharmasektor</w:t>
      </w:r>
      <w:r w:rsidRPr="001237AA">
        <w:t xml:space="preserve"> – IQVIA</w:t>
      </w:r>
    </w:p>
    <w:p w14:paraId="20031F9A" w14:textId="77777777" w:rsidR="001237AA" w:rsidRPr="001237AA" w:rsidRDefault="001237AA" w:rsidP="001237AA">
      <w:pPr>
        <w:numPr>
          <w:ilvl w:val="0"/>
          <w:numId w:val="2"/>
        </w:numPr>
      </w:pPr>
      <w:r w:rsidRPr="001237AA">
        <w:rPr>
          <w:b/>
          <w:bCs/>
        </w:rPr>
        <w:lastRenderedPageBreak/>
        <w:t>09:55 – 10:10</w:t>
      </w:r>
      <w:r w:rsidRPr="001237AA">
        <w:br/>
      </w:r>
      <w:r w:rsidRPr="001237AA">
        <w:rPr>
          <w:i/>
          <w:iCs/>
        </w:rPr>
        <w:t>Kennzeichnung von Arzneimitteln in der Praxis: Erfolge und Herausforderungen</w:t>
      </w:r>
      <w:r w:rsidRPr="001237AA">
        <w:t xml:space="preserve"> – </w:t>
      </w:r>
      <w:proofErr w:type="spellStart"/>
      <w:r w:rsidRPr="001237AA">
        <w:t>tbc</w:t>
      </w:r>
      <w:proofErr w:type="spellEnd"/>
      <w:r w:rsidRPr="001237AA">
        <w:t>.</w:t>
      </w:r>
    </w:p>
    <w:p w14:paraId="32E01A15" w14:textId="77777777" w:rsidR="001237AA" w:rsidRPr="001237AA" w:rsidRDefault="001237AA" w:rsidP="001237AA">
      <w:pPr>
        <w:numPr>
          <w:ilvl w:val="0"/>
          <w:numId w:val="2"/>
        </w:numPr>
      </w:pPr>
      <w:r w:rsidRPr="001237AA">
        <w:rPr>
          <w:b/>
          <w:bCs/>
        </w:rPr>
        <w:t>10:10 – 10:25</w:t>
      </w:r>
      <w:r w:rsidRPr="001237AA">
        <w:br/>
      </w:r>
      <w:r w:rsidRPr="001237AA">
        <w:rPr>
          <w:i/>
          <w:iCs/>
        </w:rPr>
        <w:t>Perspektiven der Preisderegulierung im Groß- und Einzelhandel</w:t>
      </w:r>
      <w:r w:rsidRPr="001237AA">
        <w:br/>
      </w:r>
      <w:proofErr w:type="spellStart"/>
      <w:r w:rsidRPr="001237AA">
        <w:t>Durmanova</w:t>
      </w:r>
      <w:proofErr w:type="spellEnd"/>
      <w:r w:rsidRPr="001237AA">
        <w:t xml:space="preserve"> M.I., Präsidentin des Vereins zur Unterstützung und Entwicklung der pharmazeutischen Tätigkeit</w:t>
      </w:r>
    </w:p>
    <w:p w14:paraId="5A5567E0" w14:textId="77777777" w:rsidR="001237AA" w:rsidRPr="001237AA" w:rsidRDefault="001237AA" w:rsidP="001237AA">
      <w:pPr>
        <w:numPr>
          <w:ilvl w:val="0"/>
          <w:numId w:val="2"/>
        </w:numPr>
      </w:pPr>
      <w:r w:rsidRPr="001237AA">
        <w:rPr>
          <w:b/>
          <w:bCs/>
        </w:rPr>
        <w:t>10:25 – 10:40</w:t>
      </w:r>
      <w:r w:rsidRPr="001237AA">
        <w:br/>
      </w:r>
      <w:proofErr w:type="spellStart"/>
      <w:r w:rsidRPr="001237AA">
        <w:rPr>
          <w:i/>
          <w:iCs/>
        </w:rPr>
        <w:t>tbc</w:t>
      </w:r>
      <w:proofErr w:type="spellEnd"/>
      <w:r w:rsidRPr="001237AA">
        <w:rPr>
          <w:i/>
          <w:iCs/>
        </w:rPr>
        <w:t>.</w:t>
      </w:r>
      <w:r w:rsidRPr="001237AA">
        <w:br/>
      </w:r>
      <w:proofErr w:type="spellStart"/>
      <w:r w:rsidRPr="001237AA">
        <w:t>Lokshin</w:t>
      </w:r>
      <w:proofErr w:type="spellEnd"/>
      <w:r w:rsidRPr="001237AA">
        <w:t xml:space="preserve"> V.N., Präsident des Verbands internationaler Arzneimittelhersteller in Kasachstan</w:t>
      </w:r>
    </w:p>
    <w:p w14:paraId="197EEAD2" w14:textId="77777777" w:rsidR="001237AA" w:rsidRPr="001237AA" w:rsidRDefault="001237AA" w:rsidP="001237AA">
      <w:r w:rsidRPr="001237AA">
        <w:t>Parallel: Separate Treffen der Sponsoren mit zuständigen Stellen</w:t>
      </w:r>
    </w:p>
    <w:p w14:paraId="35034A17" w14:textId="77777777" w:rsidR="001237AA" w:rsidRPr="001237AA" w:rsidRDefault="001237AA" w:rsidP="001237AA">
      <w:r w:rsidRPr="001237AA">
        <w:rPr>
          <w:b/>
          <w:bCs/>
        </w:rPr>
        <w:t>10:40 – 11:00</w:t>
      </w:r>
      <w:r w:rsidRPr="001237AA">
        <w:t xml:space="preserve"> – Kaffeepause</w:t>
      </w:r>
    </w:p>
    <w:p w14:paraId="5A3E18FD" w14:textId="77777777" w:rsidR="001237AA" w:rsidRPr="001237AA" w:rsidRDefault="001237AA" w:rsidP="001237AA">
      <w:r w:rsidRPr="001237AA">
        <w:pict w14:anchorId="3B055DF6">
          <v:rect id="_x0000_i1088" style="width:0;height:1.5pt" o:hralign="center" o:hrstd="t" o:hr="t" fillcolor="#a0a0a0" stroked="f"/>
        </w:pict>
      </w:r>
    </w:p>
    <w:p w14:paraId="1B518A70" w14:textId="77777777" w:rsidR="001237AA" w:rsidRPr="001237AA" w:rsidRDefault="001237AA" w:rsidP="001237AA">
      <w:pPr>
        <w:rPr>
          <w:b/>
          <w:bCs/>
        </w:rPr>
      </w:pPr>
      <w:r w:rsidRPr="001237AA">
        <w:rPr>
          <w:b/>
          <w:bCs/>
        </w:rPr>
        <w:t>Panelsitzung 2: Ambulante Arzneimittelversorgung – Vision, Herausforderungen, Chancen (11:00 – 13:00)</w:t>
      </w:r>
    </w:p>
    <w:p w14:paraId="2238AD13" w14:textId="77777777" w:rsidR="001237AA" w:rsidRPr="001237AA" w:rsidRDefault="001237AA" w:rsidP="001237AA">
      <w:pPr>
        <w:numPr>
          <w:ilvl w:val="0"/>
          <w:numId w:val="3"/>
        </w:numPr>
      </w:pPr>
      <w:r w:rsidRPr="001237AA">
        <w:rPr>
          <w:b/>
          <w:bCs/>
        </w:rPr>
        <w:t>11:00 – 11:15</w:t>
      </w:r>
      <w:r w:rsidRPr="001237AA">
        <w:br/>
      </w:r>
      <w:r w:rsidRPr="001237AA">
        <w:rPr>
          <w:i/>
          <w:iCs/>
        </w:rPr>
        <w:t>Umgestaltung der Liste der ambulanten Arzneimittelversorgung</w:t>
      </w:r>
      <w:r w:rsidRPr="001237AA">
        <w:br/>
      </w:r>
      <w:proofErr w:type="spellStart"/>
      <w:r w:rsidRPr="001237AA">
        <w:t>Adilkhan</w:t>
      </w:r>
      <w:proofErr w:type="spellEnd"/>
      <w:r w:rsidRPr="001237AA">
        <w:t xml:space="preserve"> J.K., Direktor der Abteilung für Arzneimittelpolitik</w:t>
      </w:r>
    </w:p>
    <w:p w14:paraId="73548931" w14:textId="77777777" w:rsidR="001237AA" w:rsidRPr="001237AA" w:rsidRDefault="001237AA" w:rsidP="001237AA">
      <w:pPr>
        <w:numPr>
          <w:ilvl w:val="0"/>
          <w:numId w:val="3"/>
        </w:numPr>
      </w:pPr>
      <w:r w:rsidRPr="001237AA">
        <w:rPr>
          <w:b/>
          <w:bCs/>
        </w:rPr>
        <w:t>11:15 – 11:30</w:t>
      </w:r>
      <w:r w:rsidRPr="001237AA">
        <w:br/>
      </w:r>
      <w:r w:rsidRPr="001237AA">
        <w:rPr>
          <w:i/>
          <w:iCs/>
        </w:rPr>
        <w:t>Sparen im Fokus: Direktverträge und langfristige Vereinbarungen</w:t>
      </w:r>
      <w:r w:rsidRPr="001237AA">
        <w:br/>
      </w:r>
      <w:proofErr w:type="spellStart"/>
      <w:r w:rsidRPr="001237AA">
        <w:t>Asylbekov</w:t>
      </w:r>
      <w:proofErr w:type="spellEnd"/>
      <w:r w:rsidRPr="001237AA">
        <w:t xml:space="preserve"> N.A., TOO "SK-</w:t>
      </w:r>
      <w:proofErr w:type="spellStart"/>
      <w:r w:rsidRPr="001237AA">
        <w:t>Pharmacy</w:t>
      </w:r>
      <w:proofErr w:type="spellEnd"/>
      <w:r w:rsidRPr="001237AA">
        <w:t>"</w:t>
      </w:r>
    </w:p>
    <w:p w14:paraId="0D200E19" w14:textId="77777777" w:rsidR="001237AA" w:rsidRPr="001237AA" w:rsidRDefault="001237AA" w:rsidP="001237AA">
      <w:pPr>
        <w:numPr>
          <w:ilvl w:val="0"/>
          <w:numId w:val="3"/>
        </w:numPr>
      </w:pPr>
      <w:r w:rsidRPr="001237AA">
        <w:rPr>
          <w:b/>
          <w:bCs/>
        </w:rPr>
        <w:t>11:30 – 11:45</w:t>
      </w:r>
      <w:r w:rsidRPr="001237AA">
        <w:br/>
      </w:r>
      <w:r w:rsidRPr="001237AA">
        <w:rPr>
          <w:i/>
          <w:iCs/>
        </w:rPr>
        <w:t>Verbunddienstleistung: Schnelleren Zugang zu Arzneimitteltherapien ermöglichen</w:t>
      </w:r>
      <w:r w:rsidRPr="001237AA">
        <w:t xml:space="preserve"> – </w:t>
      </w:r>
      <w:proofErr w:type="spellStart"/>
      <w:r w:rsidRPr="001237AA">
        <w:t>tbc</w:t>
      </w:r>
      <w:proofErr w:type="spellEnd"/>
      <w:r w:rsidRPr="001237AA">
        <w:t>.</w:t>
      </w:r>
    </w:p>
    <w:p w14:paraId="21C97AC6" w14:textId="77777777" w:rsidR="001237AA" w:rsidRPr="001237AA" w:rsidRDefault="001237AA" w:rsidP="001237AA">
      <w:pPr>
        <w:numPr>
          <w:ilvl w:val="0"/>
          <w:numId w:val="3"/>
        </w:numPr>
      </w:pPr>
      <w:r w:rsidRPr="001237AA">
        <w:rPr>
          <w:b/>
          <w:bCs/>
        </w:rPr>
        <w:t>11:45 – 12:00</w:t>
      </w:r>
      <w:r w:rsidRPr="001237AA">
        <w:br/>
      </w:r>
      <w:r w:rsidRPr="001237AA">
        <w:rPr>
          <w:i/>
          <w:iCs/>
        </w:rPr>
        <w:t>Gruppeneinkauf: Pilotprojekt</w:t>
      </w:r>
      <w:r w:rsidRPr="001237AA">
        <w:t xml:space="preserve"> – </w:t>
      </w:r>
      <w:proofErr w:type="spellStart"/>
      <w:r w:rsidRPr="001237AA">
        <w:t>tbc</w:t>
      </w:r>
      <w:proofErr w:type="spellEnd"/>
      <w:r w:rsidRPr="001237AA">
        <w:t>.</w:t>
      </w:r>
    </w:p>
    <w:p w14:paraId="4977BF6B" w14:textId="77777777" w:rsidR="001237AA" w:rsidRPr="001237AA" w:rsidRDefault="001237AA" w:rsidP="001237AA">
      <w:pPr>
        <w:numPr>
          <w:ilvl w:val="0"/>
          <w:numId w:val="3"/>
        </w:numPr>
      </w:pPr>
      <w:r w:rsidRPr="001237AA">
        <w:rPr>
          <w:b/>
          <w:bCs/>
        </w:rPr>
        <w:t>12:00 – 12:15</w:t>
      </w:r>
      <w:r w:rsidRPr="001237AA">
        <w:t xml:space="preserve"> Sponsorenvortrag – </w:t>
      </w:r>
      <w:proofErr w:type="spellStart"/>
      <w:r w:rsidRPr="001237AA">
        <w:t>tbc</w:t>
      </w:r>
      <w:proofErr w:type="spellEnd"/>
      <w:r w:rsidRPr="001237AA">
        <w:t>.</w:t>
      </w:r>
    </w:p>
    <w:p w14:paraId="11F73C46" w14:textId="77777777" w:rsidR="001237AA" w:rsidRPr="001237AA" w:rsidRDefault="001237AA" w:rsidP="001237AA">
      <w:pPr>
        <w:numPr>
          <w:ilvl w:val="0"/>
          <w:numId w:val="3"/>
        </w:numPr>
      </w:pPr>
      <w:r w:rsidRPr="001237AA">
        <w:rPr>
          <w:b/>
          <w:bCs/>
        </w:rPr>
        <w:t>12:15 – 12:30</w:t>
      </w:r>
      <w:r w:rsidRPr="001237AA">
        <w:t xml:space="preserve"> Sponsorenvortrag – </w:t>
      </w:r>
      <w:proofErr w:type="spellStart"/>
      <w:r w:rsidRPr="001237AA">
        <w:t>tbc</w:t>
      </w:r>
      <w:proofErr w:type="spellEnd"/>
      <w:r w:rsidRPr="001237AA">
        <w:t>.</w:t>
      </w:r>
    </w:p>
    <w:p w14:paraId="54CFF915" w14:textId="77777777" w:rsidR="001237AA" w:rsidRPr="001237AA" w:rsidRDefault="001237AA" w:rsidP="001237AA">
      <w:r w:rsidRPr="001237AA">
        <w:rPr>
          <w:b/>
          <w:bCs/>
        </w:rPr>
        <w:t>12:30 – 13:00</w:t>
      </w:r>
      <w:r w:rsidRPr="001237AA">
        <w:t xml:space="preserve"> – Diskussion &amp; Zusammenfassung</w:t>
      </w:r>
    </w:p>
    <w:p w14:paraId="4993888C" w14:textId="77777777" w:rsidR="001237AA" w:rsidRPr="001237AA" w:rsidRDefault="001237AA" w:rsidP="001237AA">
      <w:r w:rsidRPr="001237AA">
        <w:rPr>
          <w:b/>
          <w:bCs/>
        </w:rPr>
        <w:t>13:00 – 14:00</w:t>
      </w:r>
      <w:r w:rsidRPr="001237AA">
        <w:t xml:space="preserve"> – Mittagessen</w:t>
      </w:r>
    </w:p>
    <w:p w14:paraId="3BEA4E9B" w14:textId="77777777" w:rsidR="001237AA" w:rsidRPr="001237AA" w:rsidRDefault="001237AA" w:rsidP="001237AA">
      <w:r w:rsidRPr="001237AA">
        <w:pict w14:anchorId="57F26CCC">
          <v:rect id="_x0000_i1089" style="width:0;height:1.5pt" o:hralign="center" o:hrstd="t" o:hr="t" fillcolor="#a0a0a0" stroked="f"/>
        </w:pict>
      </w:r>
    </w:p>
    <w:p w14:paraId="26D671CB" w14:textId="77777777" w:rsidR="001237AA" w:rsidRPr="001237AA" w:rsidRDefault="001237AA" w:rsidP="001237AA">
      <w:pPr>
        <w:rPr>
          <w:b/>
          <w:bCs/>
        </w:rPr>
      </w:pPr>
      <w:r w:rsidRPr="001237AA">
        <w:rPr>
          <w:b/>
          <w:bCs/>
        </w:rPr>
        <w:t>Panelsitzung 3: Gesetzesänderungen in der Pharmaindustrie (14:00 – 16:00)</w:t>
      </w:r>
    </w:p>
    <w:p w14:paraId="0BD8384A" w14:textId="77777777" w:rsidR="001237AA" w:rsidRPr="001237AA" w:rsidRDefault="001237AA" w:rsidP="001237AA">
      <w:pPr>
        <w:numPr>
          <w:ilvl w:val="0"/>
          <w:numId w:val="4"/>
        </w:numPr>
      </w:pPr>
      <w:r w:rsidRPr="001237AA">
        <w:rPr>
          <w:b/>
          <w:bCs/>
        </w:rPr>
        <w:lastRenderedPageBreak/>
        <w:t>14:00 – 14:15</w:t>
      </w:r>
      <w:r w:rsidRPr="001237AA">
        <w:br/>
      </w:r>
      <w:r w:rsidRPr="001237AA">
        <w:rPr>
          <w:i/>
          <w:iCs/>
        </w:rPr>
        <w:t>Neue Ansätze der Preisgestaltung im Rahmen der kostenlosen medizinischen Grundversorgung und der sozialen Krankenversicherung</w:t>
      </w:r>
      <w:r w:rsidRPr="001237AA">
        <w:br/>
      </w:r>
      <w:proofErr w:type="spellStart"/>
      <w:r w:rsidRPr="001237AA">
        <w:t>Dikhanbaev</w:t>
      </w:r>
      <w:proofErr w:type="spellEnd"/>
      <w:r w:rsidRPr="001237AA">
        <w:t xml:space="preserve"> D.M., Generaldirektor „Nationales Zentrum für Begutachtung von Arzneimitteln und Medizinprodukten“</w:t>
      </w:r>
    </w:p>
    <w:p w14:paraId="00F42390" w14:textId="77777777" w:rsidR="001237AA" w:rsidRPr="001237AA" w:rsidRDefault="001237AA" w:rsidP="001237AA">
      <w:pPr>
        <w:numPr>
          <w:ilvl w:val="0"/>
          <w:numId w:val="4"/>
        </w:numPr>
      </w:pPr>
      <w:r w:rsidRPr="001237AA">
        <w:rPr>
          <w:b/>
          <w:bCs/>
        </w:rPr>
        <w:t>14:15 – 14:30</w:t>
      </w:r>
      <w:r w:rsidRPr="001237AA">
        <w:br/>
      </w:r>
      <w:r w:rsidRPr="001237AA">
        <w:rPr>
          <w:i/>
          <w:iCs/>
        </w:rPr>
        <w:t>Personalisierter Antrag: Ergebnisse und Aussichten</w:t>
      </w:r>
      <w:r w:rsidRPr="001237AA">
        <w:br/>
      </w:r>
      <w:proofErr w:type="spellStart"/>
      <w:r w:rsidRPr="001237AA">
        <w:t>Yesenbaev</w:t>
      </w:r>
      <w:proofErr w:type="spellEnd"/>
      <w:r w:rsidRPr="001237AA">
        <w:t xml:space="preserve"> B.S., Stellv. Generaldirektor „Republikanisches Zentrum für elektronisches Gesundheitswesen“</w:t>
      </w:r>
    </w:p>
    <w:p w14:paraId="3104F307" w14:textId="77777777" w:rsidR="001237AA" w:rsidRPr="001237AA" w:rsidRDefault="001237AA" w:rsidP="001237AA">
      <w:pPr>
        <w:numPr>
          <w:ilvl w:val="0"/>
          <w:numId w:val="4"/>
        </w:numPr>
      </w:pPr>
      <w:r w:rsidRPr="001237AA">
        <w:rPr>
          <w:b/>
          <w:bCs/>
        </w:rPr>
        <w:t>14:30 – 14:45</w:t>
      </w:r>
      <w:r w:rsidRPr="001237AA">
        <w:br/>
      </w:r>
      <w:r w:rsidRPr="001237AA">
        <w:rPr>
          <w:i/>
          <w:iCs/>
        </w:rPr>
        <w:t>Investitionsförderung: Auftragsfertigung und Investitionsvereinbarungen</w:t>
      </w:r>
      <w:r w:rsidRPr="001237AA">
        <w:br/>
      </w:r>
      <w:proofErr w:type="spellStart"/>
      <w:r w:rsidRPr="001237AA">
        <w:t>Kinayatov</w:t>
      </w:r>
      <w:proofErr w:type="spellEnd"/>
      <w:r w:rsidRPr="001237AA">
        <w:t xml:space="preserve"> A.K., Direktor Abteilung Entwicklung Pharma- und Medizintechnikindustrie</w:t>
      </w:r>
    </w:p>
    <w:p w14:paraId="25EC115D" w14:textId="77777777" w:rsidR="001237AA" w:rsidRPr="001237AA" w:rsidRDefault="001237AA" w:rsidP="001237AA">
      <w:pPr>
        <w:numPr>
          <w:ilvl w:val="0"/>
          <w:numId w:val="4"/>
        </w:numPr>
      </w:pPr>
      <w:r w:rsidRPr="001237AA">
        <w:rPr>
          <w:b/>
          <w:bCs/>
        </w:rPr>
        <w:t>14:45 – 15:00</w:t>
      </w:r>
      <w:r w:rsidRPr="001237AA">
        <w:br/>
      </w:r>
      <w:r w:rsidRPr="001237AA">
        <w:rPr>
          <w:i/>
          <w:iCs/>
        </w:rPr>
        <w:t>Neues Gesetz zur sozialen Krankenversicherung: Stärkung des Gesundheitssystems</w:t>
      </w:r>
      <w:r w:rsidRPr="001237AA">
        <w:br/>
      </w:r>
      <w:proofErr w:type="spellStart"/>
      <w:r w:rsidRPr="001237AA">
        <w:t>Shomanova</w:t>
      </w:r>
      <w:proofErr w:type="spellEnd"/>
      <w:r w:rsidRPr="001237AA">
        <w:t xml:space="preserve"> L.A., Direktorin Abteilung für Analyse der sozialen Krankenversicherung</w:t>
      </w:r>
    </w:p>
    <w:p w14:paraId="6C62D624" w14:textId="77777777" w:rsidR="001237AA" w:rsidRPr="001237AA" w:rsidRDefault="001237AA" w:rsidP="001237AA">
      <w:pPr>
        <w:numPr>
          <w:ilvl w:val="0"/>
          <w:numId w:val="4"/>
        </w:numPr>
      </w:pPr>
      <w:r w:rsidRPr="001237AA">
        <w:rPr>
          <w:b/>
          <w:bCs/>
        </w:rPr>
        <w:t>15:00 – 15:15</w:t>
      </w:r>
      <w:r w:rsidRPr="001237AA">
        <w:t xml:space="preserve"> Sponsorenvortrag – </w:t>
      </w:r>
      <w:proofErr w:type="spellStart"/>
      <w:r w:rsidRPr="001237AA">
        <w:t>tbc</w:t>
      </w:r>
      <w:proofErr w:type="spellEnd"/>
      <w:r w:rsidRPr="001237AA">
        <w:t>.</w:t>
      </w:r>
    </w:p>
    <w:p w14:paraId="26BE11DD" w14:textId="77777777" w:rsidR="001237AA" w:rsidRPr="001237AA" w:rsidRDefault="001237AA" w:rsidP="001237AA">
      <w:pPr>
        <w:numPr>
          <w:ilvl w:val="0"/>
          <w:numId w:val="4"/>
        </w:numPr>
      </w:pPr>
      <w:r w:rsidRPr="001237AA">
        <w:rPr>
          <w:b/>
          <w:bCs/>
        </w:rPr>
        <w:t>15:15 – 15:30</w:t>
      </w:r>
      <w:r w:rsidRPr="001237AA">
        <w:t xml:space="preserve"> Sponsorenvortrag – </w:t>
      </w:r>
      <w:proofErr w:type="spellStart"/>
      <w:r w:rsidRPr="001237AA">
        <w:t>tbc</w:t>
      </w:r>
      <w:proofErr w:type="spellEnd"/>
      <w:r w:rsidRPr="001237AA">
        <w:t>.</w:t>
      </w:r>
    </w:p>
    <w:p w14:paraId="64C00102" w14:textId="77777777" w:rsidR="001237AA" w:rsidRPr="001237AA" w:rsidRDefault="001237AA" w:rsidP="001237AA">
      <w:r w:rsidRPr="001237AA">
        <w:rPr>
          <w:b/>
          <w:bCs/>
        </w:rPr>
        <w:t>15:30 – 16:00</w:t>
      </w:r>
      <w:r w:rsidRPr="001237AA">
        <w:t xml:space="preserve"> – Diskussion &amp; Zusammenfassung</w:t>
      </w:r>
    </w:p>
    <w:p w14:paraId="34F38CA2" w14:textId="77777777" w:rsidR="001237AA" w:rsidRPr="001237AA" w:rsidRDefault="001237AA" w:rsidP="001237AA">
      <w:r w:rsidRPr="001237AA">
        <w:rPr>
          <w:b/>
          <w:bCs/>
        </w:rPr>
        <w:t>16:00 – 16:30</w:t>
      </w:r>
      <w:r w:rsidRPr="001237AA">
        <w:t xml:space="preserve"> – Kaffeepause</w:t>
      </w:r>
    </w:p>
    <w:p w14:paraId="7E66F3B2" w14:textId="77777777" w:rsidR="001237AA" w:rsidRPr="001237AA" w:rsidRDefault="001237AA" w:rsidP="001237AA">
      <w:r w:rsidRPr="001237AA">
        <w:pict w14:anchorId="0A44C46D">
          <v:rect id="_x0000_i1090" style="width:0;height:1.5pt" o:hralign="center" o:hrstd="t" o:hr="t" fillcolor="#a0a0a0" stroked="f"/>
        </w:pict>
      </w:r>
    </w:p>
    <w:p w14:paraId="4E9FF37E" w14:textId="77777777" w:rsidR="001237AA" w:rsidRPr="001237AA" w:rsidRDefault="001237AA" w:rsidP="001237AA">
      <w:pPr>
        <w:rPr>
          <w:b/>
          <w:bCs/>
        </w:rPr>
      </w:pPr>
      <w:r w:rsidRPr="001237AA">
        <w:rPr>
          <w:b/>
          <w:bCs/>
        </w:rPr>
        <w:t>Panelsitzung 4: Rationaler Einsatz von Arzneimitteln – Krankenhauspharmazie (16:30 – 18:00)</w:t>
      </w:r>
    </w:p>
    <w:p w14:paraId="694CFE1D" w14:textId="77777777" w:rsidR="001237AA" w:rsidRPr="001237AA" w:rsidRDefault="001237AA" w:rsidP="001237AA">
      <w:pPr>
        <w:numPr>
          <w:ilvl w:val="0"/>
          <w:numId w:val="5"/>
        </w:numPr>
      </w:pPr>
      <w:r w:rsidRPr="001237AA">
        <w:rPr>
          <w:b/>
          <w:bCs/>
        </w:rPr>
        <w:t>16:30 – 16:40</w:t>
      </w:r>
      <w:r w:rsidRPr="001237AA">
        <w:br/>
      </w:r>
      <w:r w:rsidRPr="001237AA">
        <w:rPr>
          <w:i/>
          <w:iCs/>
        </w:rPr>
        <w:t>Erfahrungen aus UMC-Kliniken</w:t>
      </w:r>
      <w:r w:rsidRPr="001237AA">
        <w:t xml:space="preserve"> – </w:t>
      </w:r>
      <w:proofErr w:type="spellStart"/>
      <w:r w:rsidRPr="001237AA">
        <w:t>tbc</w:t>
      </w:r>
      <w:proofErr w:type="spellEnd"/>
      <w:r w:rsidRPr="001237AA">
        <w:t>.</w:t>
      </w:r>
    </w:p>
    <w:p w14:paraId="49BD9A77" w14:textId="77777777" w:rsidR="001237AA" w:rsidRPr="001237AA" w:rsidRDefault="001237AA" w:rsidP="001237AA">
      <w:pPr>
        <w:numPr>
          <w:ilvl w:val="0"/>
          <w:numId w:val="5"/>
        </w:numPr>
      </w:pPr>
      <w:r w:rsidRPr="001237AA">
        <w:rPr>
          <w:b/>
          <w:bCs/>
        </w:rPr>
        <w:t>16:40 – 16:50</w:t>
      </w:r>
      <w:r w:rsidRPr="001237AA">
        <w:br/>
      </w:r>
      <w:r w:rsidRPr="001237AA">
        <w:rPr>
          <w:i/>
          <w:iCs/>
        </w:rPr>
        <w:t>Überwachung von Arzneimitteltherapiefehlern</w:t>
      </w:r>
      <w:r w:rsidRPr="001237AA">
        <w:t xml:space="preserve"> – </w:t>
      </w:r>
      <w:proofErr w:type="spellStart"/>
      <w:r w:rsidRPr="001237AA">
        <w:t>tbc</w:t>
      </w:r>
      <w:proofErr w:type="spellEnd"/>
      <w:r w:rsidRPr="001237AA">
        <w:t>.</w:t>
      </w:r>
    </w:p>
    <w:p w14:paraId="09DBB1B5" w14:textId="77777777" w:rsidR="001237AA" w:rsidRPr="001237AA" w:rsidRDefault="001237AA" w:rsidP="001237AA">
      <w:pPr>
        <w:numPr>
          <w:ilvl w:val="0"/>
          <w:numId w:val="5"/>
        </w:numPr>
      </w:pPr>
      <w:r w:rsidRPr="001237AA">
        <w:rPr>
          <w:b/>
          <w:bCs/>
        </w:rPr>
        <w:t>16:50 – 17:00</w:t>
      </w:r>
      <w:r w:rsidRPr="001237AA">
        <w:br/>
      </w:r>
      <w:r w:rsidRPr="001237AA">
        <w:rPr>
          <w:i/>
          <w:iCs/>
        </w:rPr>
        <w:t>Analyse der Wirksamkeit medikamentöser Therapie</w:t>
      </w:r>
      <w:r w:rsidRPr="001237AA">
        <w:t xml:space="preserve"> – </w:t>
      </w:r>
      <w:proofErr w:type="spellStart"/>
      <w:r w:rsidRPr="001237AA">
        <w:t>tbc</w:t>
      </w:r>
      <w:proofErr w:type="spellEnd"/>
      <w:r w:rsidRPr="001237AA">
        <w:t>.</w:t>
      </w:r>
    </w:p>
    <w:p w14:paraId="4C3D2480" w14:textId="77777777" w:rsidR="001237AA" w:rsidRPr="001237AA" w:rsidRDefault="001237AA" w:rsidP="001237AA">
      <w:pPr>
        <w:numPr>
          <w:ilvl w:val="0"/>
          <w:numId w:val="5"/>
        </w:numPr>
      </w:pPr>
      <w:r w:rsidRPr="001237AA">
        <w:rPr>
          <w:b/>
          <w:bCs/>
        </w:rPr>
        <w:t>17:10 – 17:20</w:t>
      </w:r>
      <w:r w:rsidRPr="001237AA">
        <w:br/>
      </w:r>
      <w:proofErr w:type="spellStart"/>
      <w:r w:rsidRPr="001237AA">
        <w:rPr>
          <w:i/>
          <w:iCs/>
        </w:rPr>
        <w:t>Pharmakoökonomische</w:t>
      </w:r>
      <w:proofErr w:type="spellEnd"/>
      <w:r w:rsidRPr="001237AA">
        <w:rPr>
          <w:i/>
          <w:iCs/>
        </w:rPr>
        <w:t xml:space="preserve"> Analyse</w:t>
      </w:r>
      <w:r w:rsidRPr="001237AA">
        <w:t xml:space="preserve"> – </w:t>
      </w:r>
      <w:proofErr w:type="spellStart"/>
      <w:r w:rsidRPr="001237AA">
        <w:t>tbc</w:t>
      </w:r>
      <w:proofErr w:type="spellEnd"/>
      <w:r w:rsidRPr="001237AA">
        <w:t>.</w:t>
      </w:r>
    </w:p>
    <w:p w14:paraId="60AE21BB" w14:textId="77777777" w:rsidR="001237AA" w:rsidRPr="001237AA" w:rsidRDefault="001237AA" w:rsidP="001237AA">
      <w:pPr>
        <w:numPr>
          <w:ilvl w:val="0"/>
          <w:numId w:val="5"/>
        </w:numPr>
      </w:pPr>
      <w:r w:rsidRPr="001237AA">
        <w:rPr>
          <w:b/>
          <w:bCs/>
        </w:rPr>
        <w:t>17:20 – 17:30</w:t>
      </w:r>
      <w:r w:rsidRPr="001237AA">
        <w:br/>
      </w:r>
      <w:proofErr w:type="spellStart"/>
      <w:r w:rsidRPr="001237AA">
        <w:rPr>
          <w:i/>
          <w:iCs/>
        </w:rPr>
        <w:t>Kasachstanisches</w:t>
      </w:r>
      <w:proofErr w:type="spellEnd"/>
      <w:r w:rsidRPr="001237AA">
        <w:rPr>
          <w:i/>
          <w:iCs/>
        </w:rPr>
        <w:t xml:space="preserve"> nationales Arzneimittelformular</w:t>
      </w:r>
      <w:r w:rsidRPr="001237AA">
        <w:t xml:space="preserve"> – </w:t>
      </w:r>
      <w:proofErr w:type="spellStart"/>
      <w:r w:rsidRPr="001237AA">
        <w:t>tbc</w:t>
      </w:r>
      <w:proofErr w:type="spellEnd"/>
      <w:r w:rsidRPr="001237AA">
        <w:t>.</w:t>
      </w:r>
    </w:p>
    <w:p w14:paraId="1350FDF8" w14:textId="77777777" w:rsidR="001237AA" w:rsidRPr="001237AA" w:rsidRDefault="001237AA" w:rsidP="001237AA">
      <w:pPr>
        <w:numPr>
          <w:ilvl w:val="0"/>
          <w:numId w:val="5"/>
        </w:numPr>
      </w:pPr>
      <w:r w:rsidRPr="001237AA">
        <w:rPr>
          <w:b/>
          <w:bCs/>
        </w:rPr>
        <w:lastRenderedPageBreak/>
        <w:t>17:30 – 17:45</w:t>
      </w:r>
      <w:r w:rsidRPr="001237AA">
        <w:t xml:space="preserve"> Sponsorenvortrag – </w:t>
      </w:r>
      <w:proofErr w:type="spellStart"/>
      <w:r w:rsidRPr="001237AA">
        <w:t>tbc</w:t>
      </w:r>
      <w:proofErr w:type="spellEnd"/>
      <w:r w:rsidRPr="001237AA">
        <w:t>.</w:t>
      </w:r>
    </w:p>
    <w:p w14:paraId="252BD050" w14:textId="77777777" w:rsidR="001237AA" w:rsidRPr="001237AA" w:rsidRDefault="001237AA" w:rsidP="001237AA">
      <w:r w:rsidRPr="001237AA">
        <w:rPr>
          <w:b/>
          <w:bCs/>
        </w:rPr>
        <w:t>17:45 – 18:00</w:t>
      </w:r>
      <w:r w:rsidRPr="001237AA">
        <w:t xml:space="preserve"> – Diskussion &amp; Zusammenfassung</w:t>
      </w:r>
    </w:p>
    <w:p w14:paraId="1CE34FE7" w14:textId="77777777" w:rsidR="001237AA" w:rsidRPr="001237AA" w:rsidRDefault="001237AA" w:rsidP="001237AA">
      <w:r w:rsidRPr="001237AA">
        <w:pict w14:anchorId="0B3035CF">
          <v:rect id="_x0000_i1091" style="width:0;height:1.5pt" o:hralign="center" o:hrstd="t" o:hr="t" fillcolor="#a0a0a0" stroked="f"/>
        </w:pict>
      </w:r>
    </w:p>
    <w:p w14:paraId="577D054B" w14:textId="77777777" w:rsidR="001237AA" w:rsidRPr="001237AA" w:rsidRDefault="001237AA" w:rsidP="001237AA">
      <w:pPr>
        <w:rPr>
          <w:b/>
          <w:bCs/>
        </w:rPr>
      </w:pPr>
      <w:r w:rsidRPr="001237AA">
        <w:rPr>
          <w:b/>
          <w:bCs/>
        </w:rPr>
        <w:t>Tag 2 – 14. Oktober</w:t>
      </w:r>
    </w:p>
    <w:p w14:paraId="7240E6CF" w14:textId="77777777" w:rsidR="001237AA" w:rsidRPr="001237AA" w:rsidRDefault="001237AA" w:rsidP="001237AA">
      <w:pPr>
        <w:rPr>
          <w:b/>
          <w:bCs/>
        </w:rPr>
      </w:pPr>
      <w:r w:rsidRPr="001237AA">
        <w:rPr>
          <w:b/>
          <w:bCs/>
        </w:rPr>
        <w:t>Panelsitzung 5: Medizintechnik – Basis moderner Medizin (09:00 – 10:30)</w:t>
      </w:r>
    </w:p>
    <w:p w14:paraId="3EE387DD" w14:textId="77777777" w:rsidR="001237AA" w:rsidRPr="001237AA" w:rsidRDefault="001237AA" w:rsidP="001237AA">
      <w:pPr>
        <w:numPr>
          <w:ilvl w:val="0"/>
          <w:numId w:val="6"/>
        </w:numPr>
      </w:pPr>
      <w:r w:rsidRPr="001237AA">
        <w:rPr>
          <w:b/>
          <w:bCs/>
        </w:rPr>
        <w:t>09:00 – 09:10</w:t>
      </w:r>
      <w:r w:rsidRPr="001237AA">
        <w:br/>
      </w:r>
      <w:r w:rsidRPr="001237AA">
        <w:rPr>
          <w:i/>
          <w:iCs/>
        </w:rPr>
        <w:t>Gesetzliche Regulierung von Medizintechnik</w:t>
      </w:r>
      <w:r w:rsidRPr="001237AA">
        <w:t xml:space="preserve"> – </w:t>
      </w:r>
      <w:proofErr w:type="spellStart"/>
      <w:r w:rsidRPr="001237AA">
        <w:t>tbc</w:t>
      </w:r>
      <w:proofErr w:type="spellEnd"/>
      <w:r w:rsidRPr="001237AA">
        <w:t>.</w:t>
      </w:r>
    </w:p>
    <w:p w14:paraId="39DFFC15" w14:textId="77777777" w:rsidR="001237AA" w:rsidRPr="001237AA" w:rsidRDefault="001237AA" w:rsidP="001237AA">
      <w:pPr>
        <w:numPr>
          <w:ilvl w:val="0"/>
          <w:numId w:val="6"/>
        </w:numPr>
      </w:pPr>
      <w:r w:rsidRPr="001237AA">
        <w:rPr>
          <w:b/>
          <w:bCs/>
        </w:rPr>
        <w:t>09:10 – 09:20</w:t>
      </w:r>
      <w:r w:rsidRPr="001237AA">
        <w:br/>
      </w:r>
      <w:r w:rsidRPr="001237AA">
        <w:rPr>
          <w:i/>
          <w:iCs/>
        </w:rPr>
        <w:t>Telemedizin und Fernüberwachung im Gesundheitssystem</w:t>
      </w:r>
      <w:r w:rsidRPr="001237AA">
        <w:t xml:space="preserve"> – </w:t>
      </w:r>
      <w:proofErr w:type="spellStart"/>
      <w:r w:rsidRPr="001237AA">
        <w:t>tbc</w:t>
      </w:r>
      <w:proofErr w:type="spellEnd"/>
      <w:r w:rsidRPr="001237AA">
        <w:t>.</w:t>
      </w:r>
    </w:p>
    <w:p w14:paraId="60D68074" w14:textId="77777777" w:rsidR="001237AA" w:rsidRPr="001237AA" w:rsidRDefault="001237AA" w:rsidP="001237AA">
      <w:pPr>
        <w:numPr>
          <w:ilvl w:val="0"/>
          <w:numId w:val="6"/>
        </w:numPr>
      </w:pPr>
      <w:r w:rsidRPr="001237AA">
        <w:rPr>
          <w:b/>
          <w:bCs/>
        </w:rPr>
        <w:t>09:20 – 09:30</w:t>
      </w:r>
      <w:r w:rsidRPr="001237AA">
        <w:br/>
      </w:r>
      <w:r w:rsidRPr="001237AA">
        <w:rPr>
          <w:i/>
          <w:iCs/>
        </w:rPr>
        <w:t>Innovative Medizintechnologien: Sicherheit, Standardisierung, Risikomanagement</w:t>
      </w:r>
      <w:r w:rsidRPr="001237AA">
        <w:t xml:space="preserve"> – </w:t>
      </w:r>
      <w:proofErr w:type="spellStart"/>
      <w:r w:rsidRPr="001237AA">
        <w:t>tbc</w:t>
      </w:r>
      <w:proofErr w:type="spellEnd"/>
      <w:r w:rsidRPr="001237AA">
        <w:t>.</w:t>
      </w:r>
    </w:p>
    <w:p w14:paraId="200ABF47" w14:textId="77777777" w:rsidR="001237AA" w:rsidRPr="001237AA" w:rsidRDefault="001237AA" w:rsidP="001237AA">
      <w:pPr>
        <w:numPr>
          <w:ilvl w:val="0"/>
          <w:numId w:val="6"/>
        </w:numPr>
      </w:pPr>
      <w:r w:rsidRPr="001237AA">
        <w:rPr>
          <w:b/>
          <w:bCs/>
        </w:rPr>
        <w:t>09:30 – 09:40</w:t>
      </w:r>
      <w:r w:rsidRPr="001237AA">
        <w:br/>
      </w:r>
      <w:r w:rsidRPr="001237AA">
        <w:rPr>
          <w:i/>
          <w:iCs/>
        </w:rPr>
        <w:t>Importsubstitution in der Medizintechnik: Chancen und Herausforderungen</w:t>
      </w:r>
      <w:r w:rsidRPr="001237AA">
        <w:t xml:space="preserve"> – </w:t>
      </w:r>
      <w:proofErr w:type="spellStart"/>
      <w:r w:rsidRPr="001237AA">
        <w:t>tbc</w:t>
      </w:r>
      <w:proofErr w:type="spellEnd"/>
      <w:r w:rsidRPr="001237AA">
        <w:t>.</w:t>
      </w:r>
    </w:p>
    <w:p w14:paraId="5758D82A" w14:textId="77777777" w:rsidR="001237AA" w:rsidRPr="001237AA" w:rsidRDefault="001237AA" w:rsidP="001237AA">
      <w:pPr>
        <w:numPr>
          <w:ilvl w:val="0"/>
          <w:numId w:val="6"/>
        </w:numPr>
      </w:pPr>
      <w:r w:rsidRPr="001237AA">
        <w:rPr>
          <w:b/>
          <w:bCs/>
        </w:rPr>
        <w:t>09:40 – 09:50</w:t>
      </w:r>
      <w:r w:rsidRPr="001237AA">
        <w:br/>
      </w:r>
      <w:r w:rsidRPr="001237AA">
        <w:rPr>
          <w:i/>
          <w:iCs/>
        </w:rPr>
        <w:t>Künstliche Intelligenz in Diagnostik und Therapie: Umsetzung &amp; Ethik</w:t>
      </w:r>
      <w:r w:rsidRPr="001237AA">
        <w:t xml:space="preserve"> – </w:t>
      </w:r>
      <w:proofErr w:type="spellStart"/>
      <w:r w:rsidRPr="001237AA">
        <w:t>tbc</w:t>
      </w:r>
      <w:proofErr w:type="spellEnd"/>
      <w:r w:rsidRPr="001237AA">
        <w:t>.</w:t>
      </w:r>
    </w:p>
    <w:p w14:paraId="0669A724" w14:textId="77777777" w:rsidR="001237AA" w:rsidRPr="001237AA" w:rsidRDefault="001237AA" w:rsidP="001237AA">
      <w:pPr>
        <w:numPr>
          <w:ilvl w:val="0"/>
          <w:numId w:val="6"/>
        </w:numPr>
      </w:pPr>
      <w:r w:rsidRPr="001237AA">
        <w:rPr>
          <w:b/>
          <w:bCs/>
        </w:rPr>
        <w:t>09:50 – 10:00</w:t>
      </w:r>
      <w:r w:rsidRPr="001237AA">
        <w:t xml:space="preserve"> Sponsorenvortrag – </w:t>
      </w:r>
      <w:proofErr w:type="spellStart"/>
      <w:r w:rsidRPr="001237AA">
        <w:t>tbc</w:t>
      </w:r>
      <w:proofErr w:type="spellEnd"/>
      <w:r w:rsidRPr="001237AA">
        <w:t>.</w:t>
      </w:r>
    </w:p>
    <w:p w14:paraId="1E3DC86D" w14:textId="77777777" w:rsidR="001237AA" w:rsidRPr="001237AA" w:rsidRDefault="001237AA" w:rsidP="001237AA">
      <w:pPr>
        <w:numPr>
          <w:ilvl w:val="0"/>
          <w:numId w:val="6"/>
        </w:numPr>
      </w:pPr>
      <w:r w:rsidRPr="001237AA">
        <w:rPr>
          <w:b/>
          <w:bCs/>
        </w:rPr>
        <w:t>10:00 – 10:15</w:t>
      </w:r>
      <w:r w:rsidRPr="001237AA">
        <w:t xml:space="preserve"> Sponsorenvortrag – </w:t>
      </w:r>
      <w:proofErr w:type="spellStart"/>
      <w:r w:rsidRPr="001237AA">
        <w:t>tbc</w:t>
      </w:r>
      <w:proofErr w:type="spellEnd"/>
      <w:r w:rsidRPr="001237AA">
        <w:t>.</w:t>
      </w:r>
    </w:p>
    <w:p w14:paraId="433EC7DA" w14:textId="77777777" w:rsidR="001237AA" w:rsidRPr="001237AA" w:rsidRDefault="001237AA" w:rsidP="001237AA">
      <w:r w:rsidRPr="001237AA">
        <w:rPr>
          <w:b/>
          <w:bCs/>
        </w:rPr>
        <w:t>10:15 – 10:30</w:t>
      </w:r>
      <w:r w:rsidRPr="001237AA">
        <w:t xml:space="preserve"> – Diskussion &amp; Zusammenfassung</w:t>
      </w:r>
    </w:p>
    <w:p w14:paraId="5A85D042" w14:textId="77777777" w:rsidR="001237AA" w:rsidRPr="001237AA" w:rsidRDefault="001237AA" w:rsidP="001237AA">
      <w:r w:rsidRPr="001237AA">
        <w:pict w14:anchorId="538D001E">
          <v:rect id="_x0000_i1092" style="width:0;height:1.5pt" o:hralign="center" o:hrstd="t" o:hr="t" fillcolor="#a0a0a0" stroked="f"/>
        </w:pict>
      </w:r>
    </w:p>
    <w:p w14:paraId="5A935A8D" w14:textId="77777777" w:rsidR="001237AA" w:rsidRPr="001237AA" w:rsidRDefault="001237AA" w:rsidP="001237AA">
      <w:pPr>
        <w:rPr>
          <w:b/>
          <w:bCs/>
        </w:rPr>
      </w:pPr>
      <w:r w:rsidRPr="001237AA">
        <w:rPr>
          <w:b/>
          <w:bCs/>
        </w:rPr>
        <w:t>Panelsitzung 6: Medizintourismus in Kasachstan (09:00 – 10:30, parallel)</w:t>
      </w:r>
    </w:p>
    <w:p w14:paraId="6205C69C" w14:textId="77777777" w:rsidR="001237AA" w:rsidRPr="001237AA" w:rsidRDefault="001237AA" w:rsidP="001237AA">
      <w:pPr>
        <w:numPr>
          <w:ilvl w:val="0"/>
          <w:numId w:val="7"/>
        </w:numPr>
      </w:pPr>
      <w:r w:rsidRPr="001237AA">
        <w:rPr>
          <w:b/>
          <w:bCs/>
        </w:rPr>
        <w:t>09:00 – 09:15</w:t>
      </w:r>
      <w:r w:rsidRPr="001237AA">
        <w:t xml:space="preserve"> </w:t>
      </w:r>
      <w:proofErr w:type="spellStart"/>
      <w:r w:rsidRPr="001237AA">
        <w:t>Ospanov</w:t>
      </w:r>
      <w:proofErr w:type="spellEnd"/>
      <w:r w:rsidRPr="001237AA">
        <w:t xml:space="preserve"> O.B., Präsident der kasachischen Gesellschaft für bariatrische Chirurgie</w:t>
      </w:r>
    </w:p>
    <w:p w14:paraId="12A14463" w14:textId="77777777" w:rsidR="001237AA" w:rsidRPr="001237AA" w:rsidRDefault="001237AA" w:rsidP="001237AA">
      <w:pPr>
        <w:numPr>
          <w:ilvl w:val="0"/>
          <w:numId w:val="7"/>
        </w:numPr>
      </w:pPr>
      <w:r w:rsidRPr="001237AA">
        <w:rPr>
          <w:b/>
          <w:bCs/>
        </w:rPr>
        <w:t>09:15 – 09:30</w:t>
      </w:r>
      <w:r w:rsidRPr="001237AA">
        <w:t xml:space="preserve"> </w:t>
      </w:r>
      <w:proofErr w:type="spellStart"/>
      <w:r w:rsidRPr="001237AA">
        <w:t>Kulmaganbetov</w:t>
      </w:r>
      <w:proofErr w:type="spellEnd"/>
      <w:r w:rsidRPr="001237AA">
        <w:t xml:space="preserve"> M., Augenarzt, Forscher in Kanada &amp; Hongkong</w:t>
      </w:r>
    </w:p>
    <w:p w14:paraId="4FC94B27" w14:textId="77777777" w:rsidR="001237AA" w:rsidRPr="001237AA" w:rsidRDefault="001237AA" w:rsidP="001237AA">
      <w:pPr>
        <w:numPr>
          <w:ilvl w:val="0"/>
          <w:numId w:val="7"/>
        </w:numPr>
      </w:pPr>
      <w:r w:rsidRPr="001237AA">
        <w:rPr>
          <w:b/>
          <w:bCs/>
        </w:rPr>
        <w:t>09:30 – 09:45</w:t>
      </w:r>
      <w:r w:rsidRPr="001237AA">
        <w:t xml:space="preserve"> </w:t>
      </w:r>
      <w:proofErr w:type="spellStart"/>
      <w:r w:rsidRPr="001237AA">
        <w:t>Shanazarov</w:t>
      </w:r>
      <w:proofErr w:type="spellEnd"/>
      <w:r w:rsidRPr="001237AA">
        <w:t xml:space="preserve"> N.A., Leiter Zentrum für photodynamische Therapie</w:t>
      </w:r>
    </w:p>
    <w:p w14:paraId="7854F20E" w14:textId="77777777" w:rsidR="001237AA" w:rsidRPr="001237AA" w:rsidRDefault="001237AA" w:rsidP="001237AA">
      <w:pPr>
        <w:numPr>
          <w:ilvl w:val="0"/>
          <w:numId w:val="7"/>
        </w:numPr>
      </w:pPr>
      <w:r w:rsidRPr="001237AA">
        <w:rPr>
          <w:b/>
          <w:bCs/>
        </w:rPr>
        <w:t>09:45 – 10:00</w:t>
      </w:r>
      <w:r w:rsidRPr="001237AA">
        <w:t xml:space="preserve"> </w:t>
      </w:r>
      <w:proofErr w:type="spellStart"/>
      <w:r w:rsidRPr="001237AA">
        <w:t>Kobyakova</w:t>
      </w:r>
      <w:proofErr w:type="spellEnd"/>
      <w:r w:rsidRPr="001237AA">
        <w:t xml:space="preserve"> O.S., Direktorin „Zentrales Forschungsinstitut für Gesundheitsorganisation“ Russland</w:t>
      </w:r>
    </w:p>
    <w:p w14:paraId="6DD6E996" w14:textId="77777777" w:rsidR="001237AA" w:rsidRPr="001237AA" w:rsidRDefault="001237AA" w:rsidP="001237AA">
      <w:pPr>
        <w:numPr>
          <w:ilvl w:val="0"/>
          <w:numId w:val="7"/>
        </w:numPr>
      </w:pPr>
      <w:proofErr w:type="spellStart"/>
      <w:r w:rsidRPr="001237AA">
        <w:rPr>
          <w:b/>
          <w:bCs/>
        </w:rPr>
        <w:t>tbc</w:t>
      </w:r>
      <w:proofErr w:type="spellEnd"/>
      <w:r w:rsidRPr="001237AA">
        <w:rPr>
          <w:b/>
          <w:bCs/>
        </w:rPr>
        <w:t>.</w:t>
      </w:r>
      <w:r w:rsidRPr="001237AA">
        <w:t xml:space="preserve"> </w:t>
      </w:r>
      <w:proofErr w:type="spellStart"/>
      <w:r w:rsidRPr="001237AA">
        <w:t>Baimachanow</w:t>
      </w:r>
      <w:proofErr w:type="spellEnd"/>
      <w:r w:rsidRPr="001237AA">
        <w:t xml:space="preserve"> B.B., Vorsitzender </w:t>
      </w:r>
      <w:proofErr w:type="spellStart"/>
      <w:r w:rsidRPr="001237AA">
        <w:t>Syzganov</w:t>
      </w:r>
      <w:proofErr w:type="spellEnd"/>
      <w:r w:rsidRPr="001237AA">
        <w:t>-Zentrum für Chirurgie</w:t>
      </w:r>
    </w:p>
    <w:p w14:paraId="68CC0BE9" w14:textId="77777777" w:rsidR="001237AA" w:rsidRPr="001237AA" w:rsidRDefault="001237AA" w:rsidP="001237AA">
      <w:pPr>
        <w:numPr>
          <w:ilvl w:val="0"/>
          <w:numId w:val="7"/>
        </w:numPr>
      </w:pPr>
      <w:proofErr w:type="spellStart"/>
      <w:r w:rsidRPr="001237AA">
        <w:rPr>
          <w:b/>
          <w:bCs/>
        </w:rPr>
        <w:t>tbc</w:t>
      </w:r>
      <w:proofErr w:type="spellEnd"/>
      <w:r w:rsidRPr="001237AA">
        <w:rPr>
          <w:b/>
          <w:bCs/>
        </w:rPr>
        <w:t>.</w:t>
      </w:r>
      <w:r w:rsidRPr="001237AA">
        <w:t xml:space="preserve"> </w:t>
      </w:r>
      <w:proofErr w:type="spellStart"/>
      <w:r w:rsidRPr="001237AA">
        <w:t>Pya</w:t>
      </w:r>
      <w:proofErr w:type="spellEnd"/>
      <w:r w:rsidRPr="001237AA">
        <w:t xml:space="preserve"> Juri W., Herzchirurg, Akademiker der Nationalen Akademie der Wissenschaften</w:t>
      </w:r>
    </w:p>
    <w:p w14:paraId="76F1E38D" w14:textId="77777777" w:rsidR="001237AA" w:rsidRPr="001237AA" w:rsidRDefault="001237AA" w:rsidP="001237AA">
      <w:r w:rsidRPr="001237AA">
        <w:rPr>
          <w:b/>
          <w:bCs/>
        </w:rPr>
        <w:t>10:00 – 10:15</w:t>
      </w:r>
      <w:r w:rsidRPr="001237AA">
        <w:t xml:space="preserve"> – </w:t>
      </w:r>
      <w:proofErr w:type="spellStart"/>
      <w:r w:rsidRPr="001237AA">
        <w:t>tbc</w:t>
      </w:r>
      <w:proofErr w:type="spellEnd"/>
      <w:r w:rsidRPr="001237AA">
        <w:t>.</w:t>
      </w:r>
      <w:r w:rsidRPr="001237AA">
        <w:br/>
      </w:r>
      <w:r w:rsidRPr="001237AA">
        <w:rPr>
          <w:b/>
          <w:bCs/>
        </w:rPr>
        <w:t>10:15 – 10:30</w:t>
      </w:r>
      <w:r w:rsidRPr="001237AA">
        <w:t xml:space="preserve"> – Diskussion &amp; Zusammenfassung</w:t>
      </w:r>
    </w:p>
    <w:p w14:paraId="38B3865E" w14:textId="77777777" w:rsidR="001237AA" w:rsidRPr="001237AA" w:rsidRDefault="001237AA" w:rsidP="001237AA">
      <w:r w:rsidRPr="001237AA">
        <w:rPr>
          <w:b/>
          <w:bCs/>
        </w:rPr>
        <w:lastRenderedPageBreak/>
        <w:t>10:30 – 11:00</w:t>
      </w:r>
      <w:r w:rsidRPr="001237AA">
        <w:t xml:space="preserve"> – Kaffeepause</w:t>
      </w:r>
    </w:p>
    <w:p w14:paraId="5A369E96" w14:textId="77777777" w:rsidR="001237AA" w:rsidRPr="001237AA" w:rsidRDefault="001237AA" w:rsidP="001237AA">
      <w:r w:rsidRPr="001237AA">
        <w:pict w14:anchorId="634A6865">
          <v:rect id="_x0000_i1093" style="width:0;height:1.5pt" o:hralign="center" o:hrstd="t" o:hr="t" fillcolor="#a0a0a0" stroked="f"/>
        </w:pict>
      </w:r>
    </w:p>
    <w:p w14:paraId="7C6EC38B" w14:textId="77777777" w:rsidR="001237AA" w:rsidRPr="001237AA" w:rsidRDefault="001237AA" w:rsidP="001237AA">
      <w:pPr>
        <w:rPr>
          <w:b/>
          <w:bCs/>
        </w:rPr>
      </w:pPr>
      <w:r w:rsidRPr="001237AA">
        <w:rPr>
          <w:b/>
          <w:bCs/>
        </w:rPr>
        <w:t>Panelsitzung 7: Medizinprodukte – Auswahl und Möglichkeiten (11:00 – 12:30)</w:t>
      </w:r>
    </w:p>
    <w:p w14:paraId="4050B0A5" w14:textId="77777777" w:rsidR="001237AA" w:rsidRPr="001237AA" w:rsidRDefault="001237AA" w:rsidP="001237AA">
      <w:pPr>
        <w:numPr>
          <w:ilvl w:val="0"/>
          <w:numId w:val="8"/>
        </w:numPr>
      </w:pPr>
      <w:r w:rsidRPr="001237AA">
        <w:rPr>
          <w:b/>
          <w:bCs/>
        </w:rPr>
        <w:t>11:00 – 11:15</w:t>
      </w:r>
      <w:r w:rsidRPr="001237AA">
        <w:br/>
      </w:r>
      <w:r w:rsidRPr="001237AA">
        <w:rPr>
          <w:i/>
          <w:iCs/>
        </w:rPr>
        <w:t>Klassifizierung von Medizinprodukten: Methodik</w:t>
      </w:r>
      <w:r w:rsidRPr="001237AA">
        <w:t xml:space="preserve"> – </w:t>
      </w:r>
      <w:proofErr w:type="spellStart"/>
      <w:r w:rsidRPr="001237AA">
        <w:t>tbc</w:t>
      </w:r>
      <w:proofErr w:type="spellEnd"/>
      <w:r w:rsidRPr="001237AA">
        <w:t>.</w:t>
      </w:r>
    </w:p>
    <w:p w14:paraId="72957B3C" w14:textId="77777777" w:rsidR="001237AA" w:rsidRPr="001237AA" w:rsidRDefault="001237AA" w:rsidP="001237AA">
      <w:pPr>
        <w:numPr>
          <w:ilvl w:val="0"/>
          <w:numId w:val="8"/>
        </w:numPr>
      </w:pPr>
      <w:r w:rsidRPr="001237AA">
        <w:rPr>
          <w:b/>
          <w:bCs/>
        </w:rPr>
        <w:t>11:15 – 11:30</w:t>
      </w:r>
      <w:r w:rsidRPr="001237AA">
        <w:br/>
      </w:r>
      <w:r w:rsidRPr="001237AA">
        <w:rPr>
          <w:i/>
          <w:iCs/>
        </w:rPr>
        <w:t>Aspekte der Erstellung einer Liste medizinischer Produkte</w:t>
      </w:r>
      <w:r w:rsidRPr="001237AA">
        <w:t xml:space="preserve"> – </w:t>
      </w:r>
      <w:proofErr w:type="spellStart"/>
      <w:r w:rsidRPr="001237AA">
        <w:t>tbc</w:t>
      </w:r>
      <w:proofErr w:type="spellEnd"/>
      <w:r w:rsidRPr="001237AA">
        <w:t>.</w:t>
      </w:r>
    </w:p>
    <w:p w14:paraId="6BA5B012" w14:textId="77777777" w:rsidR="001237AA" w:rsidRPr="001237AA" w:rsidRDefault="001237AA" w:rsidP="001237AA">
      <w:pPr>
        <w:numPr>
          <w:ilvl w:val="0"/>
          <w:numId w:val="8"/>
        </w:numPr>
      </w:pPr>
      <w:r w:rsidRPr="001237AA">
        <w:rPr>
          <w:b/>
          <w:bCs/>
        </w:rPr>
        <w:t>11:30 – 11:45</w:t>
      </w:r>
      <w:r w:rsidRPr="001237AA">
        <w:br/>
      </w:r>
      <w:r w:rsidRPr="001237AA">
        <w:rPr>
          <w:i/>
          <w:iCs/>
        </w:rPr>
        <w:t>Analyse der Preisgestaltung inländischer Produkte</w:t>
      </w:r>
      <w:r w:rsidRPr="001237AA">
        <w:t xml:space="preserve"> – </w:t>
      </w:r>
      <w:proofErr w:type="spellStart"/>
      <w:r w:rsidRPr="001237AA">
        <w:t>tbc</w:t>
      </w:r>
      <w:proofErr w:type="spellEnd"/>
      <w:r w:rsidRPr="001237AA">
        <w:t>.</w:t>
      </w:r>
    </w:p>
    <w:p w14:paraId="4E60855E" w14:textId="77777777" w:rsidR="001237AA" w:rsidRPr="001237AA" w:rsidRDefault="001237AA" w:rsidP="001237AA">
      <w:pPr>
        <w:numPr>
          <w:ilvl w:val="0"/>
          <w:numId w:val="8"/>
        </w:numPr>
      </w:pPr>
      <w:r w:rsidRPr="001237AA">
        <w:rPr>
          <w:b/>
          <w:bCs/>
        </w:rPr>
        <w:t>11:45 – 12:00</w:t>
      </w:r>
      <w:r w:rsidRPr="001237AA">
        <w:t xml:space="preserve"> </w:t>
      </w:r>
      <w:proofErr w:type="spellStart"/>
      <w:r w:rsidRPr="001237AA">
        <w:t>tbc</w:t>
      </w:r>
      <w:proofErr w:type="spellEnd"/>
      <w:r w:rsidRPr="001237AA">
        <w:t>.</w:t>
      </w:r>
    </w:p>
    <w:p w14:paraId="67E95777" w14:textId="77777777" w:rsidR="001237AA" w:rsidRPr="001237AA" w:rsidRDefault="001237AA" w:rsidP="001237AA">
      <w:pPr>
        <w:numPr>
          <w:ilvl w:val="0"/>
          <w:numId w:val="8"/>
        </w:numPr>
      </w:pPr>
      <w:r w:rsidRPr="001237AA">
        <w:rPr>
          <w:b/>
          <w:bCs/>
        </w:rPr>
        <w:t>12:00 – 12:15</w:t>
      </w:r>
      <w:r w:rsidRPr="001237AA">
        <w:t xml:space="preserve"> </w:t>
      </w:r>
      <w:proofErr w:type="spellStart"/>
      <w:r w:rsidRPr="001237AA">
        <w:t>tbc</w:t>
      </w:r>
      <w:proofErr w:type="spellEnd"/>
      <w:r w:rsidRPr="001237AA">
        <w:t>.</w:t>
      </w:r>
    </w:p>
    <w:p w14:paraId="7DCD54C8" w14:textId="77777777" w:rsidR="001237AA" w:rsidRPr="001237AA" w:rsidRDefault="001237AA" w:rsidP="001237AA">
      <w:r w:rsidRPr="001237AA">
        <w:rPr>
          <w:b/>
          <w:bCs/>
        </w:rPr>
        <w:t>12:15 – 12:30</w:t>
      </w:r>
      <w:r w:rsidRPr="001237AA">
        <w:t xml:space="preserve"> – Diskussion &amp; Zusammenfassung</w:t>
      </w:r>
    </w:p>
    <w:p w14:paraId="493A73B8" w14:textId="77777777" w:rsidR="001237AA" w:rsidRPr="001237AA" w:rsidRDefault="001237AA" w:rsidP="001237AA">
      <w:r w:rsidRPr="001237AA">
        <w:pict w14:anchorId="3893E14E">
          <v:rect id="_x0000_i1094" style="width:0;height:1.5pt" o:hralign="center" o:hrstd="t" o:hr="t" fillcolor="#a0a0a0" stroked="f"/>
        </w:pict>
      </w:r>
    </w:p>
    <w:p w14:paraId="62762572" w14:textId="77777777" w:rsidR="001237AA" w:rsidRPr="001237AA" w:rsidRDefault="001237AA" w:rsidP="001237AA">
      <w:r w:rsidRPr="001237AA">
        <w:rPr>
          <w:b/>
          <w:bCs/>
        </w:rPr>
        <w:t>12:30 – 13:30</w:t>
      </w:r>
      <w:r w:rsidRPr="001237AA">
        <w:br/>
        <w:t>Zusammenfassung und Abschluss der Konferenz</w:t>
      </w:r>
    </w:p>
    <w:p w14:paraId="4DB92030" w14:textId="77777777" w:rsidR="001237AA" w:rsidRDefault="001237AA"/>
    <w:sectPr w:rsidR="001237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81F"/>
    <w:multiLevelType w:val="multilevel"/>
    <w:tmpl w:val="43FA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2712D"/>
    <w:multiLevelType w:val="multilevel"/>
    <w:tmpl w:val="3768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6092B"/>
    <w:multiLevelType w:val="multilevel"/>
    <w:tmpl w:val="F2C8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5F08DB"/>
    <w:multiLevelType w:val="multilevel"/>
    <w:tmpl w:val="EBB2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244AAD"/>
    <w:multiLevelType w:val="multilevel"/>
    <w:tmpl w:val="4774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E74C6F"/>
    <w:multiLevelType w:val="multilevel"/>
    <w:tmpl w:val="E62A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762556"/>
    <w:multiLevelType w:val="multilevel"/>
    <w:tmpl w:val="0706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6E00CA"/>
    <w:multiLevelType w:val="multilevel"/>
    <w:tmpl w:val="D428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9607621">
    <w:abstractNumId w:val="4"/>
  </w:num>
  <w:num w:numId="2" w16cid:durableId="625504184">
    <w:abstractNumId w:val="1"/>
  </w:num>
  <w:num w:numId="3" w16cid:durableId="440346809">
    <w:abstractNumId w:val="3"/>
  </w:num>
  <w:num w:numId="4" w16cid:durableId="706176664">
    <w:abstractNumId w:val="0"/>
  </w:num>
  <w:num w:numId="5" w16cid:durableId="1065958736">
    <w:abstractNumId w:val="2"/>
  </w:num>
  <w:num w:numId="6" w16cid:durableId="825979323">
    <w:abstractNumId w:val="6"/>
  </w:num>
  <w:num w:numId="7" w16cid:durableId="1857765452">
    <w:abstractNumId w:val="7"/>
  </w:num>
  <w:num w:numId="8" w16cid:durableId="1853491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AA"/>
    <w:rsid w:val="001237AA"/>
    <w:rsid w:val="0097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1423"/>
  <w15:chartTrackingRefBased/>
  <w15:docId w15:val="{E6B72E3E-9CE6-4CDC-8619-3F5EB699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23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23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23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23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23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23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23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23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23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23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23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23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37A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237A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237A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237A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237A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237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23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23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3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3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23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237A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237A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237A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23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237A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237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E1C3E0000E0B46A6737AA8151C2C24" ma:contentTypeVersion="19" ma:contentTypeDescription="Ein neues Dokument erstellen." ma:contentTypeScope="" ma:versionID="6491388a4eeb2c35553c380962c51f2f">
  <xsd:schema xmlns:xsd="http://www.w3.org/2001/XMLSchema" xmlns:xs="http://www.w3.org/2001/XMLSchema" xmlns:p="http://schemas.microsoft.com/office/2006/metadata/properties" xmlns:ns2="ea4a4a85-1453-4de8-9010-c70174030adc" xmlns:ns3="c97117da-1b8a-4676-9e94-ab03e15b391c" targetNamespace="http://schemas.microsoft.com/office/2006/metadata/properties" ma:root="true" ma:fieldsID="b2cabf5859198077387288f4bea438c0" ns2:_="" ns3:_="">
    <xsd:import namespace="ea4a4a85-1453-4de8-9010-c70174030adc"/>
    <xsd:import namespace="c97117da-1b8a-4676-9e94-ab03e15b3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a4a85-1453-4de8-9010-c70174030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e26fb4d1-2839-4db7-8b72-8650aaae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117da-1b8a-4676-9e94-ab03e15b3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98efff-0059-419a-858f-a69659c3dfaf}" ma:internalName="TaxCatchAll" ma:showField="CatchAllData" ma:web="c97117da-1b8a-4676-9e94-ab03e15b3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4a4a85-1453-4de8-9010-c70174030adc">
      <Terms xmlns="http://schemas.microsoft.com/office/infopath/2007/PartnerControls"/>
    </lcf76f155ced4ddcb4097134ff3c332f>
    <TaxCatchAll xmlns="c97117da-1b8a-4676-9e94-ab03e15b391c" xsi:nil="true"/>
  </documentManagement>
</p:properties>
</file>

<file path=customXml/itemProps1.xml><?xml version="1.0" encoding="utf-8"?>
<ds:datastoreItem xmlns:ds="http://schemas.openxmlformats.org/officeDocument/2006/customXml" ds:itemID="{3D2AC2A5-C6BB-4E31-AB16-A3863A2A97C8}"/>
</file>

<file path=customXml/itemProps2.xml><?xml version="1.0" encoding="utf-8"?>
<ds:datastoreItem xmlns:ds="http://schemas.openxmlformats.org/officeDocument/2006/customXml" ds:itemID="{EEB1AAC9-0E11-4B55-ABB2-EFEE6FF45BBD}"/>
</file>

<file path=customXml/itemProps3.xml><?xml version="1.0" encoding="utf-8"?>
<ds:datastoreItem xmlns:ds="http://schemas.openxmlformats.org/officeDocument/2006/customXml" ds:itemID="{8D28F88B-9389-4CAD-B412-B88FAC1AE1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787</Words>
  <Characters>4962</Characters>
  <Application>Microsoft Office Word</Application>
  <DocSecurity>0</DocSecurity>
  <Lines>41</Lines>
  <Paragraphs>11</Paragraphs>
  <ScaleCrop>false</ScaleCrop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Ardalani, Navid</dc:creator>
  <cp:keywords/>
  <dc:description/>
  <cp:lastModifiedBy>Ardalani, Navid</cp:lastModifiedBy>
  <cp:revision>1</cp:revision>
  <dcterms:created xsi:type="dcterms:W3CDTF">2025-10-02T11:50:00Z</dcterms:created>
  <dcterms:modified xsi:type="dcterms:W3CDTF">2025-10-02T11:52:00Z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0x010100BCE1C3E0000E0B46A6737AA8151C2C24</vt:lpwstr>
  </property>
</Properties>
</file>